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10065" w:type="dxa"/>
        <w:tblInd w:w="-431" w:type="dxa"/>
        <w:tblLayout w:type="fixed"/>
        <w:tblLook w:val="04A0" w:firstRow="1" w:lastRow="0" w:firstColumn="1" w:lastColumn="0" w:noHBand="0" w:noVBand="1"/>
      </w:tblPr>
      <w:tblGrid>
        <w:gridCol w:w="993"/>
        <w:gridCol w:w="426"/>
        <w:gridCol w:w="708"/>
        <w:gridCol w:w="3544"/>
        <w:gridCol w:w="709"/>
        <w:gridCol w:w="1843"/>
        <w:gridCol w:w="1842"/>
      </w:tblGrid>
      <w:tr w:rsidR="00D0571C" w:rsidRPr="000F4124" w:rsidTr="004E368B">
        <w:trPr>
          <w:cantSplit/>
          <w:trHeight w:val="1701"/>
        </w:trPr>
        <w:tc>
          <w:tcPr>
            <w:tcW w:w="993" w:type="dxa"/>
            <w:textDirection w:val="btL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szCs w:val="22"/>
              </w:rPr>
              <w:t>EYLÜL</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1.HAFTA</w:t>
            </w:r>
          </w:p>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szCs w:val="22"/>
              </w:rPr>
              <w:t>(09-15)</w:t>
            </w:r>
          </w:p>
        </w:tc>
        <w:tc>
          <w:tcPr>
            <w:tcW w:w="426" w:type="dxa"/>
            <w:textDirection w:val="btL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YER KABUĞU VE DÜNYA</w:t>
            </w:r>
            <w:r w:rsidR="004E368B">
              <w:rPr>
                <w:rFonts w:asciiTheme="minorHAnsi" w:hAnsiTheme="minorHAnsi" w:cstheme="minorHAnsi"/>
                <w:b/>
                <w:szCs w:val="22"/>
              </w:rPr>
              <w:t>’</w:t>
            </w:r>
            <w:bookmarkStart w:id="0" w:name="_GoBack"/>
            <w:bookmarkEnd w:id="0"/>
            <w:r w:rsidRPr="000F4124">
              <w:rPr>
                <w:rFonts w:asciiTheme="minorHAnsi" w:hAnsiTheme="minorHAnsi" w:cstheme="minorHAnsi"/>
                <w:b/>
                <w:szCs w:val="22"/>
              </w:rPr>
              <w:t>MIZIN HAREKETLERİ</w:t>
            </w:r>
          </w:p>
          <w:p w:rsidR="00D0571C" w:rsidRPr="000F4124" w:rsidRDefault="00D0571C" w:rsidP="002C2FCD">
            <w:pPr>
              <w:ind w:left="113" w:right="113"/>
              <w:jc w:val="center"/>
              <w:rPr>
                <w:rFonts w:asciiTheme="minorHAnsi" w:hAnsiTheme="minorHAnsi" w:cstheme="minorHAnsi"/>
                <w:bCs/>
                <w:szCs w:val="22"/>
              </w:rPr>
            </w:pPr>
          </w:p>
        </w:tc>
        <w:tc>
          <w:tcPr>
            <w:tcW w:w="3544" w:type="dxa"/>
            <w:vAlign w:val="center"/>
          </w:tcPr>
          <w:p w:rsidR="00D0571C" w:rsidRPr="000F4124" w:rsidRDefault="00D0571C" w:rsidP="002C2FCD">
            <w:pPr>
              <w:rPr>
                <w:rFonts w:asciiTheme="minorHAnsi" w:hAnsiTheme="minorHAnsi" w:cstheme="minorHAnsi"/>
                <w:b/>
                <w:szCs w:val="22"/>
              </w:rPr>
            </w:pPr>
            <w:r w:rsidRPr="000F4124">
              <w:rPr>
                <w:rFonts w:asciiTheme="minorHAnsi" w:hAnsiTheme="minorHAnsi" w:cstheme="minorHAnsi"/>
                <w:szCs w:val="22"/>
              </w:rPr>
              <w:t>F.4.1.1.1. Yer kabuğunun kara tabakasının kayaçlardan oluştuğunu belirtir. F.4.1.1.2. Kayaçlarla madenleri ilişkilendirir ve kayaçların ham madde olarak önemini tartışır.</w:t>
            </w:r>
          </w:p>
        </w:tc>
        <w:tc>
          <w:tcPr>
            <w:tcW w:w="2552" w:type="dxa"/>
            <w:gridSpan w:val="2"/>
            <w:vAlign w:val="center"/>
          </w:tcPr>
          <w:p w:rsidR="00D0571C" w:rsidRPr="000F4124" w:rsidRDefault="00D0571C" w:rsidP="002C2FCD">
            <w:pPr>
              <w:rPr>
                <w:rFonts w:asciiTheme="minorHAnsi" w:hAnsiTheme="minorHAnsi" w:cstheme="minorHAnsi"/>
                <w:b/>
                <w:szCs w:val="22"/>
              </w:rPr>
            </w:pPr>
            <w:r w:rsidRPr="000F4124">
              <w:rPr>
                <w:rFonts w:asciiTheme="minorHAnsi" w:hAnsiTheme="minorHAnsi" w:cstheme="minorHAnsi"/>
                <w:szCs w:val="22"/>
              </w:rPr>
              <w:t>Kayaçların sınıflandırılmasına girilmez.</w:t>
            </w:r>
          </w:p>
        </w:tc>
        <w:tc>
          <w:tcPr>
            <w:tcW w:w="1842" w:type="dxa"/>
            <w:vAlign w:val="center"/>
          </w:tcPr>
          <w:p w:rsidR="00D0571C" w:rsidRPr="000F4124" w:rsidRDefault="00D0571C" w:rsidP="002C2FCD">
            <w:pPr>
              <w:rPr>
                <w:rFonts w:asciiTheme="minorHAnsi" w:hAnsiTheme="minorHAnsi" w:cstheme="minorHAnsi"/>
                <w:b/>
                <w:szCs w:val="22"/>
              </w:rPr>
            </w:pPr>
            <w:r w:rsidRPr="000F4124">
              <w:rPr>
                <w:rFonts w:asciiTheme="minorHAnsi" w:hAnsiTheme="minorHAnsi" w:cstheme="minorHAnsi"/>
                <w:szCs w:val="22"/>
              </w:rPr>
              <w:t>Kayaç, fosil</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EYLÜL</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(16-22)</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Cs/>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F.4.1.1.2. Kayaçlarla madenleri ilişkilendirir ve kayaçların ham madde olarak önemini tartışır. F.4.1.1.3. Fosillerin oluşumunu açıklar.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Türkiye’deki önemli kayaçlara ve madenlere değinilir; altın, bor, mermer, linyit, bakır, taşkömürü, gümüş vb. örnekler verilir. Fosil çeşitlerine girilmez.</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EYLÜL</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(23-29)</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Cs/>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F.4.1.2.1. Dünya’nın dönme ve dolanma hareketleri arasındaki farkı açıklar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Dönme ve dolanma hareketine günlük yaşamdan örnek verilir.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EYLÜL-EKİM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4.HAFTA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(30-06)</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Cs/>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F.4.1.2.2. Dünya’nın hareketleri sonucu gerçekleşen olayları açıklar.</w:t>
            </w:r>
          </w:p>
        </w:tc>
        <w:tc>
          <w:tcPr>
            <w:tcW w:w="2552"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a. Dünya’nın dönme hareketine değinilir. b. Dünya’nın dolanma hareketine değinilir. c. Dünya’nın dönmesine bağlı olarak Güneş’in gün içerisindeki konumunun değişimine değinilir. ç. Gece ve gündüzün oluşumuna değinilir. d. Gün, yıl, zaman kavramları verilir.</w:t>
            </w:r>
          </w:p>
        </w:tc>
        <w:tc>
          <w:tcPr>
            <w:tcW w:w="1842"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Dünya’nın dönme ve dolanma hareketlerinin sonuçları, gün-yıl, gece-gündüz</w:t>
            </w:r>
          </w:p>
        </w:tc>
      </w:tr>
      <w:tr w:rsidR="00D0571C" w:rsidRPr="000F4124" w:rsidTr="004E368B">
        <w:trPr>
          <w:cantSplit/>
          <w:trHeight w:val="1076"/>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EKİM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5.HAFTA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(07-13)</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Cs/>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F.4.1.2.2. Dünya’nın hareketleri sonucu gerçekleşen olayları açıklar.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D0571C" w:rsidRPr="000F4124" w:rsidTr="004E368B">
        <w:trPr>
          <w:cantSplit/>
          <w:trHeight w:val="1751"/>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EKİM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6.HAFTA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(14-20)</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BESİNLERİMİZ</w:t>
            </w:r>
          </w:p>
          <w:p w:rsidR="00D0571C" w:rsidRPr="000F4124" w:rsidRDefault="00D0571C" w:rsidP="002C2FCD">
            <w:pPr>
              <w:ind w:left="113" w:right="113"/>
              <w:jc w:val="cente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F.4.2.1.1. Canlı yaşamı ve besin içerikleri arasındaki ilişkiyi açıklar</w:t>
            </w:r>
          </w:p>
        </w:tc>
        <w:tc>
          <w:tcPr>
            <w:tcW w:w="2552"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a. Protein, karbonhidrat, yağ, vitamin, su ve minerallerin ayrıntılı yapısına girilmeden yalnızca önemleri vurgulanır. b. Vitamin çeşitlerine girilmez</w:t>
            </w:r>
          </w:p>
        </w:tc>
        <w:tc>
          <w:tcPr>
            <w:tcW w:w="1842"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Besin içerikleri, su, mineral, gıda saklama koşulları, dengeli beslenme, obezite, besin israfı, sigara ve alkol</w:t>
            </w:r>
          </w:p>
        </w:tc>
      </w:tr>
      <w:tr w:rsidR="00D0571C" w:rsidRPr="000F4124" w:rsidTr="004E368B">
        <w:trPr>
          <w:cantSplit/>
          <w:trHeight w:val="109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EKİM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7.HAFTA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(21-27)</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D0571C" w:rsidRPr="000F4124" w:rsidRDefault="00D0571C" w:rsidP="004E368B">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F.4.2.1.2. Su ve minerallerin bütün besinlerde bulunduğu çıkarımını yapar.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EKİM-KASIM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 xml:space="preserve">8.HAFTA </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(28-03)</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D0571C" w:rsidRPr="000F4124" w:rsidRDefault="00D0571C" w:rsidP="004E368B">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F.4.2.1.3. Sağlıklı bir yaşam için besinlerin tazeliğinin ve doğallığının önemini, araştırma verilerine dayalı olarak tartışırF.4.2.1.3. Sağlıklı bir yaşam için besinlerin tazeliğinin ve doğallığının önemini, araştırma verilerine dayalı olarak tartışır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Dondurulmuş besinler, paketlenmiş besinler, son kullanma tarihi gibi kavramlar üzerinde durulur. Ayrıca besinlerin temizliği konusuna öğrencilerin dikkati çekilirDondurulmuş besinler, paketlenmiş besinler, son kullanma tarihi gibi kavramlar üzerinde durulur. Ayrıca besinlerin temizliği konusuna öğrencilerin dikkati çekilir</w:t>
            </w:r>
          </w:p>
        </w:tc>
      </w:tr>
      <w:tr w:rsidR="00D0571C" w:rsidRPr="000F4124" w:rsidTr="004E368B">
        <w:trPr>
          <w:cantSplit/>
          <w:trHeight w:val="995"/>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KASIM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9.HAFTA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(04-10)</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D0571C" w:rsidRPr="000F4124" w:rsidRDefault="00D0571C" w:rsidP="004E368B">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F.4.2.1.4. İnsan sağlığı ile dengeli beslenmeyi ilişkilendirir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Obezitenin beslenme alışkanlığı ile ilişkisi vurgulanır. Besin israfının önlenmesine dikkat çekilir.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lastRenderedPageBreak/>
              <w:t>KASIM</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10.HAFTA(11-17)</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D0571C" w:rsidRPr="000F4124" w:rsidRDefault="00D0571C" w:rsidP="004E368B">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F.4.2.1.5. Alkol ve sigara kullanımının insan sağlığına olan olumsuz etkilerinin farkına varır.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4E368B" w:rsidRPr="000F4124" w:rsidTr="004E368B">
        <w:trPr>
          <w:cantSplit/>
          <w:trHeight w:val="951"/>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KASIM</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18 – 22</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KASIM</w:t>
            </w:r>
          </w:p>
        </w:tc>
        <w:tc>
          <w:tcPr>
            <w:tcW w:w="426" w:type="dxa"/>
          </w:tcPr>
          <w:p w:rsidR="004E368B" w:rsidRDefault="004E368B" w:rsidP="002C2FCD">
            <w:pPr>
              <w:jc w:val="center"/>
              <w:rPr>
                <w:rFonts w:asciiTheme="minorHAnsi" w:hAnsiTheme="minorHAnsi" w:cstheme="minorHAnsi"/>
                <w:b/>
                <w:szCs w:val="22"/>
              </w:rPr>
            </w:pPr>
          </w:p>
        </w:tc>
        <w:tc>
          <w:tcPr>
            <w:tcW w:w="708" w:type="dxa"/>
            <w:vMerge w:val="restart"/>
            <w:textDirection w:val="btLr"/>
          </w:tcPr>
          <w:p w:rsidR="004E368B" w:rsidRDefault="004E368B" w:rsidP="004E368B">
            <w:pPr>
              <w:ind w:left="113" w:right="113"/>
              <w:jc w:val="center"/>
              <w:rPr>
                <w:rFonts w:asciiTheme="minorHAnsi" w:hAnsiTheme="minorHAnsi" w:cstheme="minorHAnsi"/>
                <w:b/>
                <w:szCs w:val="22"/>
              </w:rPr>
            </w:pPr>
            <w:r w:rsidRPr="000F4124">
              <w:rPr>
                <w:rFonts w:asciiTheme="minorHAnsi" w:hAnsiTheme="minorHAnsi" w:cstheme="minorHAnsi"/>
                <w:b/>
                <w:szCs w:val="22"/>
              </w:rPr>
              <w:t>BESİNLERİMİZ</w:t>
            </w:r>
          </w:p>
        </w:tc>
        <w:tc>
          <w:tcPr>
            <w:tcW w:w="7938" w:type="dxa"/>
            <w:gridSpan w:val="4"/>
          </w:tcPr>
          <w:p w:rsidR="004E368B" w:rsidRDefault="004E368B" w:rsidP="002C2FCD">
            <w:pPr>
              <w:jc w:val="center"/>
              <w:rPr>
                <w:rFonts w:asciiTheme="minorHAnsi" w:hAnsiTheme="minorHAnsi" w:cstheme="minorHAnsi"/>
                <w:b/>
                <w:szCs w:val="22"/>
              </w:rPr>
            </w:pPr>
          </w:p>
          <w:p w:rsidR="004E368B" w:rsidRPr="000F4124" w:rsidRDefault="004E368B" w:rsidP="002C2FCD">
            <w:pPr>
              <w:jc w:val="center"/>
              <w:rPr>
                <w:rFonts w:asciiTheme="minorHAnsi" w:hAnsiTheme="minorHAnsi" w:cstheme="minorHAnsi"/>
                <w:b/>
                <w:szCs w:val="22"/>
              </w:rPr>
            </w:pPr>
            <w:r w:rsidRPr="000F4124">
              <w:rPr>
                <w:rFonts w:asciiTheme="minorHAnsi" w:hAnsiTheme="minorHAnsi" w:cstheme="minorHAnsi"/>
                <w:b/>
                <w:szCs w:val="22"/>
              </w:rPr>
              <w:t>1. ARA TATİL</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KASIM-ARALIK</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11.HAFTA (25-01)</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4E368B" w:rsidRPr="000F4124" w:rsidRDefault="004E368B" w:rsidP="004E368B">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F.4.2.1.6. Yakın çevresinde sigara kullanımını azaltmaya yönelik sorumluluk üstlenir.</w:t>
            </w:r>
          </w:p>
        </w:tc>
        <w:tc>
          <w:tcPr>
            <w:tcW w:w="4394" w:type="dxa"/>
            <w:gridSpan w:val="3"/>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Yakın çevresindeki kişilere sigaranın sağlığa zararlı olduğu konusunda uyarılarda bulunması beklenir</w:t>
            </w:r>
          </w:p>
        </w:tc>
      </w:tr>
      <w:tr w:rsidR="00D0571C" w:rsidRPr="000F4124" w:rsidTr="004E368B">
        <w:trPr>
          <w:cantSplit/>
          <w:trHeight w:val="1140"/>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ARALIK</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12.HAFTA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(02-08)</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KUVVETİN ETKİLERİ</w:t>
            </w:r>
          </w:p>
          <w:p w:rsidR="00D0571C" w:rsidRPr="000F4124" w:rsidRDefault="00D0571C" w:rsidP="002C2FCD">
            <w:pPr>
              <w:ind w:left="113" w:right="113"/>
              <w:jc w:val="cente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F.4.3.1.1. Kuvvetin, cisimlere hareket kazandırmasına ve cisimlerin şekillerini değiştirmesine yönelik deneyler yapar.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Kuvvetin hızlandırıcı etkisi, kuvvetin yavaşlatıcı etkisi, kuvvetin yön değiştirici etkisi, kuvvetin şekil değiştirici etkisi.</w:t>
            </w:r>
          </w:p>
        </w:tc>
      </w:tr>
      <w:tr w:rsidR="00D0571C" w:rsidRPr="000F4124" w:rsidTr="004E368B">
        <w:trPr>
          <w:cantSplit/>
          <w:trHeight w:val="860"/>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ARALIK</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13.HAFTA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(09-15)</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F.4.3.1.1. Kuvvetin, cisimlere hareket kazandırmasına ve cisimlerin şekillerini değiştirmesine yönelik deneyler yapar.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D0571C" w:rsidRPr="000F4124" w:rsidTr="004E368B">
        <w:trPr>
          <w:cantSplit/>
          <w:trHeight w:val="1406"/>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ARALIK</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14.HAFTA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(16-22)</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F.4.3.2.1. Mıknatısı tanır ve kutupları olduğunu keşfeder. F.4.3.2.2. Mıknatısın etki ettiği maddeleri deney yaparak keşfeder.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Mıknatısın uyguladığı kuvvetin, temas gerektiren kuvvetlerden farklı olarak temas gerektirmediği vurgulanır</w:t>
            </w:r>
          </w:p>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Mıknatıs, mıknatısın kutupları, mıknatısın kullanım alanları</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ARALIK</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15.HAFTA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(23-29)</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F.4.3.2.3. Mıknatısların günlük yaşamdaki kullanım alanlarına örnekler verir. F.4.3.2.4. Mıknatısların yeni kullanım alanları konusunda fikirlerini açıklar.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4E368B" w:rsidRPr="000F4124" w:rsidTr="004E368B">
        <w:trPr>
          <w:cantSplit/>
          <w:trHeight w:val="1761"/>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ARALIK-OCAK</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16.HAFTA</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(30-05)</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4E368B" w:rsidRPr="000F4124" w:rsidRDefault="004E368B" w:rsidP="004E368B">
            <w:pPr>
              <w:ind w:left="113" w:right="113"/>
              <w:jc w:val="center"/>
              <w:rPr>
                <w:rFonts w:asciiTheme="minorHAnsi" w:hAnsiTheme="minorHAnsi" w:cstheme="minorHAnsi"/>
                <w:b/>
                <w:szCs w:val="22"/>
              </w:rPr>
            </w:pPr>
            <w:r w:rsidRPr="000F4124">
              <w:rPr>
                <w:rFonts w:asciiTheme="minorHAnsi" w:hAnsiTheme="minorHAnsi" w:cstheme="minorHAnsi"/>
                <w:b/>
                <w:szCs w:val="22"/>
              </w:rPr>
              <w:t>MADDENİN ÖZELLİKLERİ</w:t>
            </w:r>
          </w:p>
          <w:p w:rsidR="004E368B" w:rsidRPr="000F4124" w:rsidRDefault="004E368B" w:rsidP="004E368B">
            <w:pPr>
              <w:ind w:left="113" w:right="113"/>
              <w:jc w:val="center"/>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F.4.4.1.1. Beş duyu organını kullanarak maddeyi niteleyen temel özellikleri açıklar.</w:t>
            </w:r>
          </w:p>
        </w:tc>
        <w:tc>
          <w:tcPr>
            <w:tcW w:w="4394" w:type="dxa"/>
            <w:gridSpan w:val="3"/>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Maddeyi niteleyen; suda yüzme ve batma, suyu emme ve emmeme ve mıknatısla çekilme gibi özellikleri konusu işlenirken duyu organlarını kullanmaları sağlanır.</w:t>
            </w:r>
          </w:p>
          <w:p w:rsidR="004E368B" w:rsidRPr="000F4124" w:rsidRDefault="004E368B" w:rsidP="002C2FCD">
            <w:pPr>
              <w:rPr>
                <w:rFonts w:asciiTheme="minorHAnsi" w:hAnsiTheme="minorHAnsi" w:cstheme="minorHAnsi"/>
                <w:szCs w:val="22"/>
              </w:rPr>
            </w:pPr>
          </w:p>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Suda yüzme ve batma, suyu emme ve emmeme ve mıknatısla çekilme</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OCAK</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17.HAFTA</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(06-12)</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4E368B" w:rsidRPr="000F4124" w:rsidRDefault="004E368B" w:rsidP="002C2FCD">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F.4.4.2.1. Farklı maddelerin kütle ve hacimlerini ölçerek karşılaştırır F.4.4.2.2. Ölçülebilir özelliklerini kullanarak maddeyi tanımlar.</w:t>
            </w:r>
          </w:p>
        </w:tc>
        <w:tc>
          <w:tcPr>
            <w:tcW w:w="2552" w:type="dxa"/>
            <w:gridSpan w:val="2"/>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Gazların kütle ve hacimlerine girilmez Kütlesi ve hacmi olan varlıkların madde olduğu belirtilir</w:t>
            </w:r>
          </w:p>
        </w:tc>
        <w:tc>
          <w:tcPr>
            <w:tcW w:w="1842"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Kütle, hacim</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OCAK</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18.HAFTA(13-19)</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4E368B" w:rsidRPr="000F4124" w:rsidRDefault="004E368B" w:rsidP="002C2FCD">
            <w:pPr>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F.4.4.3.1. Maddelerin hâllerine ait temel özellikleri karşılaştırır</w:t>
            </w:r>
          </w:p>
        </w:tc>
        <w:tc>
          <w:tcPr>
            <w:tcW w:w="2552" w:type="dxa"/>
            <w:gridSpan w:val="2"/>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Tanecikli ve boşluklu yapıya girilmez</w:t>
            </w:r>
          </w:p>
        </w:tc>
        <w:tc>
          <w:tcPr>
            <w:tcW w:w="1842"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Katı, sıvı, gaz</w:t>
            </w:r>
          </w:p>
        </w:tc>
      </w:tr>
      <w:tr w:rsidR="00D0571C" w:rsidRPr="000F4124" w:rsidTr="004E368B">
        <w:trPr>
          <w:cantSplit/>
          <w:trHeight w:val="551"/>
        </w:trPr>
        <w:tc>
          <w:tcPr>
            <w:tcW w:w="1419" w:type="dxa"/>
            <w:gridSpan w:val="2"/>
          </w:tcPr>
          <w:p w:rsidR="00D0571C" w:rsidRPr="000F4124" w:rsidRDefault="00D0571C" w:rsidP="004E368B">
            <w:pPr>
              <w:spacing w:before="240"/>
              <w:rPr>
                <w:rFonts w:asciiTheme="minorHAnsi" w:hAnsiTheme="minorHAnsi" w:cstheme="minorHAnsi"/>
                <w:szCs w:val="22"/>
              </w:rPr>
            </w:pPr>
            <w:r w:rsidRPr="000F4124">
              <w:rPr>
                <w:rFonts w:asciiTheme="minorHAnsi" w:hAnsiTheme="minorHAnsi" w:cstheme="minorHAnsi"/>
                <w:szCs w:val="22"/>
              </w:rPr>
              <w:t>21- 31 OCAK</w:t>
            </w:r>
          </w:p>
        </w:tc>
        <w:tc>
          <w:tcPr>
            <w:tcW w:w="8646" w:type="dxa"/>
            <w:gridSpan w:val="5"/>
            <w:vAlign w:val="center"/>
          </w:tcPr>
          <w:p w:rsidR="00D0571C" w:rsidRPr="000F4124" w:rsidRDefault="00D0571C" w:rsidP="002C2FCD">
            <w:pPr>
              <w:jc w:val="center"/>
              <w:rPr>
                <w:rFonts w:asciiTheme="minorHAnsi" w:hAnsiTheme="minorHAnsi" w:cstheme="minorHAnsi"/>
                <w:b/>
                <w:szCs w:val="22"/>
              </w:rPr>
            </w:pPr>
            <w:r w:rsidRPr="000F4124">
              <w:rPr>
                <w:rFonts w:asciiTheme="minorHAnsi" w:hAnsiTheme="minorHAnsi" w:cstheme="minorHAnsi"/>
                <w:b/>
                <w:szCs w:val="22"/>
              </w:rPr>
              <w:t>1. YARIYIL TATİLİ</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ŞUBAT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19.HAFTA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(03-19)</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MADDENİN ÖZELLİKLER</w:t>
            </w:r>
          </w:p>
          <w:p w:rsidR="00D0571C" w:rsidRPr="000F4124" w:rsidRDefault="00D0571C" w:rsidP="002C2FCD">
            <w:pPr>
              <w:ind w:left="113" w:right="113"/>
              <w:jc w:val="cente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F.4.4.3.2. Aynı maddenin farklı hâllerine örnekler verir.2 saat F.4.4.4.1. Maddelerin ısınıp soğumasına yönelik deneyler tasarlar 1 saat</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Isınma, soğuma, hâl değişimi, erime, donma, buharlaşma</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lastRenderedPageBreak/>
              <w:t>ŞUBAT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20.HAFTA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(10-16)</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F.4.4.4.1. Maddelerin ısınıp soğumasına yönelik deneyler tasarlar. F.4.4.4.2. Maddelerin ısı etkisiyle hâl değiştirebileceğine yönelik deney tasarlar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Hâl değişimlerinden sadece erime, donma ve buharlaşmaya değinilir.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ŞUBAT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21.HAFTA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(17-23)</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F.4.4.5.1. Günlük yaşamında sıklıkla kullandığı maddeleri saf madde ve karışım şeklinde sınıflandırarak aralarındaki farkları açıklar. F.4.4.5.2. Günlük yaşamda karşılaştığı karışımların ayrılmasında kullanılabilecek yöntemlerden uygun olanı seçer.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Saf madde, karışım, eleme, süzme ve mıknatısla ayırma yöntemleri</w:t>
            </w:r>
          </w:p>
        </w:tc>
      </w:tr>
      <w:tr w:rsidR="00D0571C" w:rsidRPr="000F4124" w:rsidTr="004E368B">
        <w:trPr>
          <w:cantSplit/>
          <w:trHeight w:val="1598"/>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ŞUBAT-MART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22.HAFTA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(24-01)</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textDirection w:val="btLr"/>
            <w:vAlign w:val="center"/>
          </w:tcPr>
          <w:p w:rsidR="00D0571C" w:rsidRPr="000F4124" w:rsidRDefault="004E368B" w:rsidP="004E368B">
            <w:pPr>
              <w:ind w:left="113" w:right="113"/>
              <w:rPr>
                <w:rFonts w:asciiTheme="minorHAnsi" w:hAnsiTheme="minorHAnsi" w:cstheme="minorHAnsi"/>
                <w:b/>
                <w:szCs w:val="22"/>
              </w:rPr>
            </w:pPr>
            <w:r w:rsidRPr="000F4124">
              <w:rPr>
                <w:rFonts w:asciiTheme="minorHAnsi" w:hAnsiTheme="minorHAnsi" w:cstheme="minorHAnsi"/>
                <w:b/>
                <w:szCs w:val="22"/>
              </w:rPr>
              <w:t>MADDENİN ÖZELLİKLER</w:t>
            </w:r>
          </w:p>
        </w:tc>
        <w:tc>
          <w:tcPr>
            <w:tcW w:w="7938" w:type="dxa"/>
            <w:gridSpan w:val="4"/>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F.4.4.5.2. Günlük yaşamda karşılaştığı karışımların ayrılmasında kullanılabilecek yöntemlerden uygun olanı seçer.F.4.4.5.3. Karışımların ayrılmasını, ülke ekonomisine katkısı ve kaynakların etkili kullanımı bakımından tartışır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MART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23.HAFTA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(02-08)</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AYDINLATMA VE SES TEKNOLOJİLERİ</w:t>
            </w:r>
          </w:p>
          <w:p w:rsidR="00D0571C" w:rsidRPr="000F4124" w:rsidRDefault="00D0571C" w:rsidP="002C2FCD">
            <w:pPr>
              <w:ind w:left="113" w:right="113"/>
              <w:jc w:val="cente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F.4.5.1.1. Geçmişte ve günümüzde kullanılan aydınlatma araçlarını karşılaştırır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a. Teknolojinin aydınlatma araçlarının gelişimine olan katkısı vurgulanır, kronolojik sıralama ve ayrıntı verilmez. b. Aydınlatma araçlarının yaşamımızdaki önemi vurgulanır.</w:t>
            </w:r>
          </w:p>
          <w:p w:rsidR="00D0571C" w:rsidRPr="000F4124" w:rsidRDefault="00D0571C" w:rsidP="002C2FCD">
            <w:pPr>
              <w:rPr>
                <w:rFonts w:asciiTheme="minorHAnsi" w:hAnsiTheme="minorHAnsi" w:cstheme="minorHAnsi"/>
                <w:szCs w:val="22"/>
              </w:rPr>
            </w:pPr>
          </w:p>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Geçmişten günümüze aydınlatma teknolojileri, aydınlatma araçlarının önemi</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MART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24.HAFTA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(09-15)</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F.4.5.1.2. Gelecekte kullanılabilecek aydınlatma araçlarına yönelik tasarım yapar. 2 saat ---- F.4.5.2.1. Uygun aydınlatma hakkında araştırma yapar. 1 saat</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Tasarımını çizim yaparak ifade etmesi istenir, üç boyutlu tasarıma girilmez.</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MART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25.HAFTA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(16-22)</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F.4.5.2.21. Uygun aydınlatma hakkında araştırma yapar. F.4.5.2.2. Aydınlatma araçlarının tasarruflu kullanımının aile ve ülke ekonomisi bakımından önemini tartışır.-F.4.5.3.1. Işık kirliliğinin nedenlerini sorgular. 1 saat</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Uygun aydınlatmanın göz sağlığı açısından önemi vurgulanır</w:t>
            </w:r>
          </w:p>
          <w:p w:rsidR="00D0571C" w:rsidRPr="000F4124" w:rsidRDefault="00D0571C" w:rsidP="002C2FCD">
            <w:pPr>
              <w:rPr>
                <w:rFonts w:asciiTheme="minorHAnsi" w:hAnsiTheme="minorHAnsi" w:cstheme="minorHAnsi"/>
                <w:szCs w:val="22"/>
              </w:rPr>
            </w:pPr>
          </w:p>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Işık kirliliği ve olumsuz etkileri, ışık kirliliğini önlemek için yapılması gerekenler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MART</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26.HAFTA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(23-29)</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4E368B">
            <w:pPr>
              <w:ind w:left="113" w:right="113"/>
              <w:jc w:val="center"/>
              <w:rPr>
                <w:rFonts w:asciiTheme="minorHAnsi" w:hAnsiTheme="minorHAnsi" w:cstheme="minorHAnsi"/>
                <w:b/>
                <w:szCs w:val="22"/>
              </w:rPr>
            </w:pPr>
            <w:r w:rsidRPr="000F4124">
              <w:rPr>
                <w:rFonts w:asciiTheme="minorHAnsi" w:hAnsiTheme="minorHAnsi" w:cstheme="minorHAnsi"/>
                <w:b/>
                <w:szCs w:val="22"/>
              </w:rPr>
              <w:t>AYDINLATMA VE SES TEKNOLOJİLERİ</w:t>
            </w:r>
          </w:p>
          <w:p w:rsidR="00D0571C" w:rsidRPr="000F4124" w:rsidRDefault="00D0571C" w:rsidP="002C2FCD">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F.4.5.3.2. Işık kirliliğinin, doğal hayata ve gök cisimlerinin gözlenmesine olan olumsuz etkilerini açıklar. F.4.5.3.3. Işık kirliliğini azaltmaya yönelik çözümler üretir.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MART-NİSAN</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27.HAFTA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(30-03)</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F.4.5.3.3. Işık kirliliğini azaltmaya yönelik çözümler üretir. 1 saat F.4.5.4.1. Geçmişte ve günümüzde kullanılan ses teknolojilerini karşılaştırır</w:t>
            </w:r>
          </w:p>
        </w:tc>
        <w:tc>
          <w:tcPr>
            <w:tcW w:w="2552"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a. Teknolojinin ses araçlarının gelişimine olan katkısı vurgulanır, kronolojik sıralama ve ayrıntı verilmez. b. Ses şiddetini değiştirmeye, işitme yetimizi geliştirmeye ve sesi kaydetmeye yarayan teknolojiler üzerinde durulur.</w:t>
            </w:r>
          </w:p>
        </w:tc>
        <w:tc>
          <w:tcPr>
            <w:tcW w:w="1842"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Ses düzeyini değiştirmeye yarayan teknolojiler, işitme yetimizi geliştirmeye yönelik teknolojiler, ses kayıt teknolojileri</w:t>
            </w:r>
          </w:p>
        </w:tc>
      </w:tr>
      <w:tr w:rsidR="00D0571C" w:rsidRPr="000F4124" w:rsidTr="004E368B">
        <w:trPr>
          <w:cantSplit/>
          <w:trHeight w:val="995"/>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lastRenderedPageBreak/>
              <w:t>NİSAN</w:t>
            </w:r>
          </w:p>
          <w:p w:rsidR="00D0571C" w:rsidRPr="000F4124" w:rsidRDefault="00D0571C" w:rsidP="002C2FCD">
            <w:pPr>
              <w:ind w:left="113" w:right="113"/>
              <w:rPr>
                <w:rFonts w:asciiTheme="minorHAnsi" w:hAnsiTheme="minorHAnsi" w:cstheme="minorHAnsi"/>
                <w:szCs w:val="22"/>
              </w:rPr>
            </w:pPr>
            <w:r w:rsidRPr="000F4124">
              <w:rPr>
                <w:rFonts w:asciiTheme="minorHAnsi" w:hAnsiTheme="minorHAnsi" w:cstheme="minorHAnsi"/>
                <w:szCs w:val="22"/>
              </w:rPr>
              <w:t>06 – 10</w:t>
            </w:r>
          </w:p>
          <w:p w:rsidR="00D0571C" w:rsidRPr="000F4124" w:rsidRDefault="00D0571C" w:rsidP="002C2FCD">
            <w:pPr>
              <w:ind w:left="113" w:right="113"/>
              <w:rPr>
                <w:rFonts w:asciiTheme="minorHAnsi" w:hAnsiTheme="minorHAnsi" w:cstheme="minorHAnsi"/>
                <w:szCs w:val="22"/>
              </w:rPr>
            </w:pP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p>
        </w:tc>
        <w:tc>
          <w:tcPr>
            <w:tcW w:w="8646" w:type="dxa"/>
            <w:gridSpan w:val="5"/>
            <w:vAlign w:val="center"/>
          </w:tcPr>
          <w:p w:rsidR="00D0571C" w:rsidRPr="000F4124" w:rsidRDefault="00D0571C" w:rsidP="002C2FCD">
            <w:pPr>
              <w:jc w:val="center"/>
              <w:rPr>
                <w:rFonts w:asciiTheme="minorHAnsi" w:hAnsiTheme="minorHAnsi" w:cstheme="minorHAnsi"/>
                <w:b/>
                <w:szCs w:val="22"/>
              </w:rPr>
            </w:pPr>
            <w:r w:rsidRPr="000F4124">
              <w:rPr>
                <w:rFonts w:asciiTheme="minorHAnsi" w:hAnsiTheme="minorHAnsi" w:cstheme="minorHAnsi"/>
                <w:b/>
                <w:szCs w:val="22"/>
              </w:rPr>
              <w:t>2. ARA TATİL</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28.HAFTA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(13-19)</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4E368B">
            <w:pPr>
              <w:ind w:left="113" w:right="113"/>
              <w:jc w:val="center"/>
              <w:rPr>
                <w:rFonts w:asciiTheme="minorHAnsi" w:hAnsiTheme="minorHAnsi" w:cstheme="minorHAnsi"/>
                <w:b/>
                <w:szCs w:val="22"/>
              </w:rPr>
            </w:pPr>
            <w:r w:rsidRPr="000F4124">
              <w:rPr>
                <w:rFonts w:asciiTheme="minorHAnsi" w:hAnsiTheme="minorHAnsi" w:cstheme="minorHAnsi"/>
                <w:b/>
                <w:szCs w:val="22"/>
              </w:rPr>
              <w:t>AYDINLATMA VE SES TEKNOLOJİLERİ</w:t>
            </w:r>
          </w:p>
          <w:p w:rsidR="00D0571C" w:rsidRPr="000F4124" w:rsidRDefault="00D0571C" w:rsidP="002C2FCD">
            <w:pPr>
              <w:ind w:left="113" w:right="113"/>
              <w:rPr>
                <w:rFonts w:asciiTheme="minorHAnsi" w:hAnsiTheme="minorHAnsi" w:cstheme="minorHAnsi"/>
                <w:b/>
                <w:szCs w:val="22"/>
              </w:rPr>
            </w:pPr>
          </w:p>
        </w:tc>
        <w:tc>
          <w:tcPr>
            <w:tcW w:w="4253"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F.4.5.4.1. Geçmişte ve günümüzde kullanılan ses teknolojilerini karşılaştırır. F.4.5.4.2. Şiddetli sese sahip teknolojik araçların olumlu ve olumsuz etkilerini araştırır.----F.4.5.5.1. Ses kirliliğinin nedenlerini sorgular 2 saat</w:t>
            </w:r>
          </w:p>
        </w:tc>
        <w:tc>
          <w:tcPr>
            <w:tcW w:w="3685"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Ses kirliliği ve olumsuz etkileri, ses kirliliğini önlemek için yapılması gerekenler</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NİSAN</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29.HAFTA(20-26)</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F.4.5.5.2. Ses kirliliğinin insan sağlığı ve çevre üzerindeki olumsuz etkilerini açıklar. F.4.5.5.3. Ses kirliliğini azaltmaya yönelik çözümler üretir.</w:t>
            </w:r>
          </w:p>
        </w:tc>
        <w:tc>
          <w:tcPr>
            <w:tcW w:w="4394" w:type="dxa"/>
            <w:gridSpan w:val="3"/>
            <w:vAlign w:val="center"/>
          </w:tcPr>
          <w:p w:rsidR="00D0571C" w:rsidRPr="000F4124" w:rsidRDefault="00D0571C" w:rsidP="002C2FCD">
            <w:pPr>
              <w:rPr>
                <w:rFonts w:asciiTheme="minorHAnsi" w:hAnsiTheme="minorHAnsi" w:cstheme="minorHAnsi"/>
                <w:szCs w:val="22"/>
              </w:rPr>
            </w:pP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NİSAN-MAYIS</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30.HAFTA</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(27-03)</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D0571C" w:rsidRPr="000F4124" w:rsidRDefault="00D0571C" w:rsidP="004E368B">
            <w:pPr>
              <w:ind w:left="113" w:right="113"/>
              <w:jc w:val="center"/>
              <w:rPr>
                <w:rFonts w:asciiTheme="minorHAnsi" w:hAnsiTheme="minorHAnsi" w:cstheme="minorHAnsi"/>
                <w:b/>
                <w:szCs w:val="22"/>
              </w:rPr>
            </w:pPr>
            <w:r w:rsidRPr="000F4124">
              <w:rPr>
                <w:rFonts w:asciiTheme="minorHAnsi" w:hAnsiTheme="minorHAnsi" w:cstheme="minorHAnsi"/>
                <w:b/>
                <w:szCs w:val="22"/>
              </w:rPr>
              <w:t>İNSAN VE ÇEVRE</w:t>
            </w:r>
          </w:p>
          <w:p w:rsidR="00D0571C" w:rsidRPr="000F4124" w:rsidRDefault="00D0571C" w:rsidP="002C2FCD">
            <w:pPr>
              <w:ind w:left="113" w:right="113"/>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F.4.6.1.1. Kaynakların kullanımında tasarruflu davranmaya özen gösterir.</w:t>
            </w:r>
          </w:p>
        </w:tc>
        <w:tc>
          <w:tcPr>
            <w:tcW w:w="2552" w:type="dxa"/>
            <w:gridSpan w:val="2"/>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a. Elektrik, su, besin gibi kaynakların tasarruflu kullanılmasının önemi vurgulanır. b. Yeniden kullanmanın önemi üzerinde durulur.</w:t>
            </w:r>
          </w:p>
        </w:tc>
        <w:tc>
          <w:tcPr>
            <w:tcW w:w="1842"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Kaynak kullanımı, tasarruf, tutumluluk, geri dönüşüm</w:t>
            </w:r>
          </w:p>
        </w:tc>
      </w:tr>
      <w:tr w:rsidR="00D0571C" w:rsidRPr="000F4124" w:rsidTr="004E368B">
        <w:trPr>
          <w:cantSplit/>
          <w:trHeight w:val="1134"/>
        </w:trPr>
        <w:tc>
          <w:tcPr>
            <w:tcW w:w="993"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MAYIS</w:t>
            </w:r>
          </w:p>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31.HAFTA(04-10)</w:t>
            </w:r>
          </w:p>
        </w:tc>
        <w:tc>
          <w:tcPr>
            <w:tcW w:w="426" w:type="dxa"/>
            <w:textDirection w:val="btLr"/>
          </w:tcPr>
          <w:p w:rsidR="00D0571C" w:rsidRPr="000F4124" w:rsidRDefault="00D0571C"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D0571C" w:rsidRPr="000F4124" w:rsidRDefault="00D0571C" w:rsidP="002C2FCD">
            <w:pPr>
              <w:rPr>
                <w:rFonts w:asciiTheme="minorHAnsi" w:hAnsiTheme="minorHAnsi" w:cstheme="minorHAnsi"/>
                <w:b/>
                <w:szCs w:val="22"/>
              </w:rPr>
            </w:pPr>
          </w:p>
        </w:tc>
        <w:tc>
          <w:tcPr>
            <w:tcW w:w="3544" w:type="dxa"/>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F.4.6.1.2. Yaşam için gerekli olan kaynakların ve geri dönüşümün önemini fark eder.</w:t>
            </w:r>
          </w:p>
        </w:tc>
        <w:tc>
          <w:tcPr>
            <w:tcW w:w="4394" w:type="dxa"/>
            <w:gridSpan w:val="3"/>
            <w:vAlign w:val="center"/>
          </w:tcPr>
          <w:p w:rsidR="00D0571C" w:rsidRPr="000F4124" w:rsidRDefault="00D0571C" w:rsidP="002C2FCD">
            <w:pPr>
              <w:rPr>
                <w:rFonts w:asciiTheme="minorHAnsi" w:hAnsiTheme="minorHAnsi" w:cstheme="minorHAnsi"/>
                <w:szCs w:val="22"/>
              </w:rPr>
            </w:pPr>
            <w:r w:rsidRPr="000F4124">
              <w:rPr>
                <w:rFonts w:asciiTheme="minorHAnsi" w:hAnsiTheme="minorHAnsi" w:cstheme="minorHAnsi"/>
                <w:szCs w:val="22"/>
              </w:rPr>
              <w:t>Su, besin, elektrik gibi kaynaklara değinilir.</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MAYIS</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32.HAFTA(11-17)</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restart"/>
            <w:textDirection w:val="btLr"/>
            <w:vAlign w:val="center"/>
          </w:tcPr>
          <w:p w:rsidR="004E368B" w:rsidRPr="000F4124" w:rsidRDefault="004E368B" w:rsidP="002C2FCD">
            <w:pPr>
              <w:ind w:left="113" w:right="113"/>
              <w:jc w:val="center"/>
              <w:rPr>
                <w:rFonts w:asciiTheme="minorHAnsi" w:hAnsiTheme="minorHAnsi" w:cstheme="minorHAnsi"/>
                <w:b/>
                <w:szCs w:val="22"/>
              </w:rPr>
            </w:pPr>
            <w:r w:rsidRPr="000F4124">
              <w:rPr>
                <w:rFonts w:asciiTheme="minorHAnsi" w:hAnsiTheme="minorHAnsi" w:cstheme="minorHAnsi"/>
                <w:b/>
                <w:szCs w:val="22"/>
              </w:rPr>
              <w:t>BASİT ELEKTRİK DEVRELERİ</w:t>
            </w:r>
          </w:p>
          <w:p w:rsidR="004E368B" w:rsidRPr="000F4124" w:rsidRDefault="004E368B" w:rsidP="004E368B">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F.4.7.1.1. Basit elektrik devresini oluşturan devre elemanlarını işlevleri ile tanır F.4.7.1.2. Çalışan bir elektrik devresi kurar.</w:t>
            </w:r>
          </w:p>
        </w:tc>
        <w:tc>
          <w:tcPr>
            <w:tcW w:w="4394" w:type="dxa"/>
            <w:gridSpan w:val="3"/>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Devre elemanı olarak, pil, ampul, kablo ve anahtar tanıtılır.</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MAYIS</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33.HAFTA(18-24)</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4E368B" w:rsidRPr="000F4124" w:rsidRDefault="004E368B" w:rsidP="002C2FCD">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F.4.7.1.2. Çalışan bir elektrik devresi kurar F.4.7.1.3. Evde ve okuldaki elektrik düğmelerinin ve kabloların birer devre elemanı olduğunu bilir.</w:t>
            </w:r>
          </w:p>
        </w:tc>
        <w:tc>
          <w:tcPr>
            <w:tcW w:w="4394" w:type="dxa"/>
            <w:gridSpan w:val="3"/>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Ampul, pilden ve anahtardan oluşan devre kurulması istenir Elektrik düğmeleri ile lambalar arasında, duvar içinden geçen bağlantı kabloları olduğu vurgulanır.</w:t>
            </w: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MAYIS</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34.HAFTA(25-31)</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4E368B" w:rsidRPr="000F4124" w:rsidRDefault="004E368B" w:rsidP="002C2FCD">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Öğrencilerin yıl içerisinde ortaya çıkardıkları ürünü etkili bir şekilde sunmaları beklenir</w:t>
            </w:r>
          </w:p>
        </w:tc>
        <w:tc>
          <w:tcPr>
            <w:tcW w:w="4394" w:type="dxa"/>
            <w:gridSpan w:val="3"/>
            <w:vAlign w:val="center"/>
          </w:tcPr>
          <w:p w:rsidR="004E368B" w:rsidRPr="000F4124" w:rsidRDefault="004E368B" w:rsidP="002C2FCD">
            <w:pPr>
              <w:rPr>
                <w:rFonts w:asciiTheme="minorHAnsi" w:hAnsiTheme="minorHAnsi" w:cstheme="minorHAnsi"/>
                <w:szCs w:val="22"/>
              </w:rPr>
            </w:pPr>
          </w:p>
        </w:tc>
      </w:tr>
      <w:tr w:rsidR="004E368B" w:rsidRPr="000F4124" w:rsidTr="004E368B">
        <w:trPr>
          <w:cantSplit/>
          <w:trHeight w:val="1090"/>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HAZİRAN</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35.HAFTA(01-07)</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4E368B" w:rsidRPr="000F4124" w:rsidRDefault="004E368B" w:rsidP="002C2FCD">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Öğrencilerin yıl içerisinde ortaya çıkardıkları ürünü etkili bir şekilde sunmaları beklenir</w:t>
            </w:r>
          </w:p>
        </w:tc>
        <w:tc>
          <w:tcPr>
            <w:tcW w:w="4394" w:type="dxa"/>
            <w:gridSpan w:val="3"/>
            <w:vAlign w:val="center"/>
          </w:tcPr>
          <w:p w:rsidR="004E368B" w:rsidRPr="000F4124" w:rsidRDefault="004E368B" w:rsidP="002C2FCD">
            <w:pPr>
              <w:rPr>
                <w:rFonts w:asciiTheme="minorHAnsi" w:hAnsiTheme="minorHAnsi" w:cstheme="minorHAnsi"/>
                <w:szCs w:val="22"/>
              </w:rPr>
            </w:pPr>
          </w:p>
        </w:tc>
      </w:tr>
      <w:tr w:rsidR="004E368B" w:rsidRPr="000F4124" w:rsidTr="004E368B">
        <w:trPr>
          <w:cantSplit/>
          <w:trHeight w:val="1134"/>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HAZİRAN</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36.HAFTA(08-14)</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textDirection w:val="btLr"/>
            <w:vAlign w:val="center"/>
          </w:tcPr>
          <w:p w:rsidR="004E368B" w:rsidRPr="000F4124" w:rsidRDefault="004E368B" w:rsidP="002C2FCD">
            <w:pPr>
              <w:ind w:left="113" w:right="113"/>
              <w:rPr>
                <w:rFonts w:asciiTheme="minorHAnsi" w:hAnsiTheme="minorHAnsi" w:cstheme="minorHAnsi"/>
                <w:b/>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Öğrencilerin yıl içerisinde ortaya çıkardıkları ürünü etkili bir şekilde sunmaları beklenir</w:t>
            </w:r>
          </w:p>
        </w:tc>
        <w:tc>
          <w:tcPr>
            <w:tcW w:w="4394" w:type="dxa"/>
            <w:gridSpan w:val="3"/>
            <w:vAlign w:val="center"/>
          </w:tcPr>
          <w:p w:rsidR="004E368B" w:rsidRPr="000F4124" w:rsidRDefault="004E368B" w:rsidP="002C2FCD">
            <w:pPr>
              <w:rPr>
                <w:rFonts w:asciiTheme="minorHAnsi" w:hAnsiTheme="minorHAnsi" w:cstheme="minorHAnsi"/>
                <w:szCs w:val="22"/>
              </w:rPr>
            </w:pPr>
          </w:p>
        </w:tc>
      </w:tr>
      <w:tr w:rsidR="004E368B" w:rsidRPr="000F4124" w:rsidTr="004E368B">
        <w:trPr>
          <w:cantSplit/>
          <w:trHeight w:val="1533"/>
        </w:trPr>
        <w:tc>
          <w:tcPr>
            <w:tcW w:w="993"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HAZİRAN</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37.HAFTA</w:t>
            </w:r>
          </w:p>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(15-21)</w:t>
            </w:r>
          </w:p>
        </w:tc>
        <w:tc>
          <w:tcPr>
            <w:tcW w:w="426" w:type="dxa"/>
            <w:textDirection w:val="btLr"/>
          </w:tcPr>
          <w:p w:rsidR="004E368B" w:rsidRPr="000F4124" w:rsidRDefault="004E368B" w:rsidP="002C2FCD">
            <w:pPr>
              <w:ind w:left="113" w:right="113"/>
              <w:jc w:val="center"/>
              <w:rPr>
                <w:rFonts w:asciiTheme="minorHAnsi" w:hAnsiTheme="minorHAnsi" w:cstheme="minorHAnsi"/>
                <w:szCs w:val="22"/>
              </w:rPr>
            </w:pPr>
            <w:r w:rsidRPr="000F4124">
              <w:rPr>
                <w:rFonts w:asciiTheme="minorHAnsi" w:hAnsiTheme="minorHAnsi" w:cstheme="minorHAnsi"/>
                <w:szCs w:val="22"/>
              </w:rPr>
              <w:t>3 SAAT</w:t>
            </w:r>
          </w:p>
        </w:tc>
        <w:tc>
          <w:tcPr>
            <w:tcW w:w="708" w:type="dxa"/>
            <w:vMerge/>
            <w:vAlign w:val="center"/>
          </w:tcPr>
          <w:p w:rsidR="004E368B" w:rsidRPr="000F4124" w:rsidRDefault="004E368B" w:rsidP="002C2FCD">
            <w:pPr>
              <w:rPr>
                <w:rFonts w:asciiTheme="minorHAnsi" w:hAnsiTheme="minorHAnsi" w:cstheme="minorHAnsi"/>
                <w:bCs/>
                <w:szCs w:val="22"/>
              </w:rPr>
            </w:pPr>
          </w:p>
        </w:tc>
        <w:tc>
          <w:tcPr>
            <w:tcW w:w="3544" w:type="dxa"/>
            <w:vAlign w:val="center"/>
          </w:tcPr>
          <w:p w:rsidR="004E368B" w:rsidRPr="000F4124" w:rsidRDefault="004E368B" w:rsidP="002C2FCD">
            <w:pPr>
              <w:rPr>
                <w:rFonts w:asciiTheme="minorHAnsi" w:hAnsiTheme="minorHAnsi" w:cstheme="minorHAnsi"/>
                <w:szCs w:val="22"/>
              </w:rPr>
            </w:pPr>
            <w:r w:rsidRPr="000F4124">
              <w:rPr>
                <w:rFonts w:asciiTheme="minorHAnsi" w:hAnsiTheme="minorHAnsi" w:cstheme="minorHAnsi"/>
                <w:szCs w:val="22"/>
              </w:rPr>
              <w:t>Öğrencilerin yıl içerisinde ortaya çıkardıkları ürünü etkili bir şekilde sunmaları beklenir</w:t>
            </w:r>
          </w:p>
        </w:tc>
        <w:tc>
          <w:tcPr>
            <w:tcW w:w="4394" w:type="dxa"/>
            <w:gridSpan w:val="3"/>
            <w:vAlign w:val="center"/>
          </w:tcPr>
          <w:p w:rsidR="004E368B" w:rsidRPr="000F4124" w:rsidRDefault="004E368B" w:rsidP="002C2FCD">
            <w:pPr>
              <w:rPr>
                <w:rFonts w:asciiTheme="minorHAnsi" w:hAnsiTheme="minorHAnsi" w:cstheme="minorHAnsi"/>
                <w:szCs w:val="22"/>
              </w:rPr>
            </w:pPr>
          </w:p>
        </w:tc>
      </w:tr>
    </w:tbl>
    <w:p w:rsidR="00D2311E" w:rsidRPr="000F4124" w:rsidRDefault="00D2311E">
      <w:pPr>
        <w:rPr>
          <w:rFonts w:asciiTheme="minorHAnsi" w:hAnsiTheme="minorHAnsi" w:cstheme="minorHAnsi"/>
          <w:szCs w:val="22"/>
        </w:rPr>
      </w:pPr>
    </w:p>
    <w:sectPr w:rsidR="00D2311E" w:rsidRPr="000F4124" w:rsidSect="00A35302">
      <w:headerReference w:type="default" r:id="rId6"/>
      <w:pgSz w:w="11906" w:h="16838"/>
      <w:pgMar w:top="113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08D" w:rsidRDefault="0003308D" w:rsidP="00B90067">
      <w:pPr>
        <w:spacing w:after="0" w:line="240" w:lineRule="auto"/>
      </w:pPr>
      <w:r>
        <w:separator/>
      </w:r>
    </w:p>
  </w:endnote>
  <w:endnote w:type="continuationSeparator" w:id="0">
    <w:p w:rsidR="0003308D" w:rsidRDefault="0003308D" w:rsidP="00B90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08D" w:rsidRDefault="0003308D" w:rsidP="00B90067">
      <w:pPr>
        <w:spacing w:after="0" w:line="240" w:lineRule="auto"/>
      </w:pPr>
      <w:r>
        <w:separator/>
      </w:r>
    </w:p>
  </w:footnote>
  <w:footnote w:type="continuationSeparator" w:id="0">
    <w:p w:rsidR="0003308D" w:rsidRDefault="0003308D" w:rsidP="00B90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67" w:rsidRPr="00B90067" w:rsidRDefault="00B90067" w:rsidP="00B90067">
    <w:pPr>
      <w:pStyle w:val="stBilgi"/>
      <w:jc w:val="center"/>
      <w:rPr>
        <w:b/>
        <w:bCs/>
      </w:rPr>
    </w:pPr>
    <w:r w:rsidRPr="00B90067">
      <w:rPr>
        <w:b/>
        <w:bCs/>
      </w:rPr>
      <w:t>FEN BİLİMLERİ KAZANIM VE SÜRELERİ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0F8"/>
    <w:rsid w:val="0003308D"/>
    <w:rsid w:val="000F4124"/>
    <w:rsid w:val="001366C1"/>
    <w:rsid w:val="004E368B"/>
    <w:rsid w:val="009710F8"/>
    <w:rsid w:val="00A35302"/>
    <w:rsid w:val="00B90067"/>
    <w:rsid w:val="00D0571C"/>
    <w:rsid w:val="00D23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5238D"/>
  <w15:chartTrackingRefBased/>
  <w15:docId w15:val="{5646CE3D-C4C7-4A35-8370-0DC5FD9F7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710F8"/>
    <w:rPr>
      <w:rFonts w:ascii="Calibri" w:eastAsia="Times New Roman" w:hAnsi="Calibri" w:cs="Times New Roman"/>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710F8"/>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B900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90067"/>
    <w:rPr>
      <w:rFonts w:ascii="Calibri" w:eastAsia="Times New Roman" w:hAnsi="Calibri" w:cs="Times New Roman"/>
      <w:color w:val="000000"/>
      <w:szCs w:val="20"/>
    </w:rPr>
  </w:style>
  <w:style w:type="paragraph" w:styleId="AltBilgi">
    <w:name w:val="footer"/>
    <w:basedOn w:val="Normal"/>
    <w:link w:val="AltBilgiChar"/>
    <w:uiPriority w:val="99"/>
    <w:unhideWhenUsed/>
    <w:rsid w:val="00B900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0067"/>
    <w:rPr>
      <w:rFonts w:ascii="Calibri" w:eastAsia="Times New Roman" w:hAnsi="Calibri"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1480</Words>
  <Characters>8436</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2019-09-08T10:23:00Z</dcterms:created>
  <dcterms:modified xsi:type="dcterms:W3CDTF">2019-09-08T12:47:00Z</dcterms:modified>
  <cp:category>https://www.sorubak.com</cp:category>
</cp:coreProperties>
</file>